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6DD95" w14:textId="4A95B901" w:rsidR="006C3C15" w:rsidRPr="0036128C" w:rsidRDefault="006C3C15" w:rsidP="0036128C">
      <w:pPr>
        <w:pStyle w:val="Headline"/>
        <w:jc w:val="left"/>
        <w:outlineLvl w:val="0"/>
        <w:rPr>
          <w:rFonts w:ascii="Praxis Com Semibold" w:hAnsi="Praxis Com Semibold"/>
          <w:b/>
          <w:bCs/>
          <w:color w:val="000000" w:themeColor="text1"/>
        </w:rPr>
      </w:pPr>
      <w:r w:rsidRPr="0036128C">
        <w:rPr>
          <w:rFonts w:ascii="Praxis Com Semibold" w:hAnsi="Praxis Com Semibold"/>
          <w:b/>
          <w:bCs/>
          <w:color w:val="000000" w:themeColor="text1"/>
        </w:rPr>
        <w:t>Pressemitteilung</w:t>
      </w:r>
    </w:p>
    <w:p w14:paraId="3B044E8B" w14:textId="641CB5EC" w:rsidR="006F6217" w:rsidRDefault="006F05F2" w:rsidP="006F05F2">
      <w:pPr>
        <w:outlineLvl w:val="0"/>
        <w:rPr>
          <w:rFonts w:ascii="Praxis Com Semibold" w:eastAsia="Calibri" w:hAnsi="Praxis Com Semibold" w:cs="Times New Roman"/>
          <w:b/>
          <w:bCs/>
          <w:color w:val="000000" w:themeColor="text1"/>
          <w:lang w:bidi="en-US"/>
        </w:rPr>
      </w:pPr>
      <w:r w:rsidRPr="006F05F2">
        <w:rPr>
          <w:rFonts w:ascii="Praxis Com Semibold" w:eastAsia="Calibri" w:hAnsi="Praxis Com Semibold" w:cs="Times New Roman"/>
          <w:b/>
          <w:bCs/>
          <w:color w:val="000000" w:themeColor="text1"/>
          <w:lang w:bidi="en-US"/>
        </w:rPr>
        <w:t>Karl Sc</w:t>
      </w:r>
      <w:r w:rsidR="006F6217">
        <w:rPr>
          <w:rFonts w:ascii="Praxis Com Semibold" w:eastAsia="Calibri" w:hAnsi="Praxis Com Semibold" w:cs="Times New Roman"/>
          <w:b/>
          <w:bCs/>
          <w:color w:val="000000" w:themeColor="text1"/>
          <w:lang w:bidi="en-US"/>
        </w:rPr>
        <w:t>hmidt-Rottluff (1884 – 1976)</w:t>
      </w:r>
    </w:p>
    <w:p w14:paraId="3FFDA096" w14:textId="7CC4FC82" w:rsidR="006F05F2" w:rsidRPr="006F05F2" w:rsidRDefault="006F05F2" w:rsidP="006F05F2">
      <w:pPr>
        <w:outlineLvl w:val="0"/>
        <w:rPr>
          <w:rFonts w:ascii="Praxis Com Semibold" w:eastAsia="Calibri" w:hAnsi="Praxis Com Semibold" w:cs="Times New Roman"/>
          <w:b/>
          <w:bCs/>
          <w:color w:val="000000" w:themeColor="text1"/>
          <w:lang w:bidi="en-US"/>
        </w:rPr>
      </w:pPr>
      <w:r w:rsidRPr="006F05F2">
        <w:rPr>
          <w:rFonts w:ascii="Praxis Com Semibold" w:eastAsia="Calibri" w:hAnsi="Praxis Com Semibold" w:cs="Times New Roman"/>
          <w:b/>
          <w:bCs/>
          <w:color w:val="000000" w:themeColor="text1"/>
          <w:lang w:bidi="en-US"/>
        </w:rPr>
        <w:t>Zwei Meisterwerke – eine Holztafel</w:t>
      </w:r>
      <w:r w:rsidR="006F6217">
        <w:rPr>
          <w:rFonts w:ascii="Praxis Com Semibold" w:eastAsia="Calibri" w:hAnsi="Praxis Com Semibold" w:cs="Times New Roman"/>
          <w:b/>
          <w:bCs/>
          <w:color w:val="000000" w:themeColor="text1"/>
          <w:lang w:bidi="en-US"/>
        </w:rPr>
        <w:t xml:space="preserve"> erstmals öffentlich</w:t>
      </w:r>
    </w:p>
    <w:p w14:paraId="55A0541A" w14:textId="6DFC0401" w:rsidR="006C3C15" w:rsidRDefault="006F05F2" w:rsidP="00560112">
      <w:pPr>
        <w:pStyle w:val="Headline"/>
        <w:jc w:val="left"/>
        <w:outlineLvl w:val="0"/>
        <w:rPr>
          <w:rFonts w:ascii="Praxis Com Semibold" w:hAnsi="Praxis Com Semibold"/>
          <w:b/>
          <w:bCs/>
          <w:color w:val="000000" w:themeColor="text1"/>
          <w:sz w:val="24"/>
          <w:szCs w:val="24"/>
        </w:rPr>
      </w:pPr>
      <w:r>
        <w:rPr>
          <w:rFonts w:ascii="Praxis Com Semibold" w:hAnsi="Praxis Com Semibold"/>
          <w:b/>
          <w:bCs/>
          <w:color w:val="000000" w:themeColor="text1"/>
          <w:sz w:val="24"/>
          <w:szCs w:val="24"/>
        </w:rPr>
        <w:t>Ausstellung bis zum 31.12.</w:t>
      </w:r>
      <w:r w:rsidR="006C3C15" w:rsidRPr="0036128C">
        <w:rPr>
          <w:rFonts w:ascii="Praxis Com Semibold" w:hAnsi="Praxis Com Semibold"/>
          <w:b/>
          <w:bCs/>
          <w:color w:val="000000" w:themeColor="text1"/>
          <w:sz w:val="24"/>
          <w:szCs w:val="24"/>
        </w:rPr>
        <w:t>2018</w:t>
      </w:r>
    </w:p>
    <w:p w14:paraId="5D0D94B9" w14:textId="77777777" w:rsidR="00560112" w:rsidRPr="00560112" w:rsidRDefault="00560112" w:rsidP="00560112">
      <w:pPr>
        <w:pStyle w:val="Headline"/>
        <w:jc w:val="left"/>
        <w:outlineLvl w:val="0"/>
        <w:rPr>
          <w:rFonts w:ascii="Praxis Com Semibold" w:hAnsi="Praxis Com Semibold"/>
          <w:b/>
          <w:bCs/>
          <w:color w:val="000000" w:themeColor="text1"/>
          <w:sz w:val="20"/>
          <w:szCs w:val="20"/>
        </w:rPr>
      </w:pPr>
    </w:p>
    <w:p w14:paraId="75CCB0FC" w14:textId="4E6E29A6" w:rsidR="006F05F2" w:rsidRPr="00D735F5" w:rsidRDefault="00ED5697" w:rsidP="006F05F2">
      <w:pPr>
        <w:rPr>
          <w:b/>
        </w:rPr>
      </w:pPr>
      <w:r w:rsidRPr="00D735F5">
        <w:rPr>
          <w:b/>
        </w:rPr>
        <w:t>Die beiden</w:t>
      </w:r>
      <w:r w:rsidR="00CF11A5" w:rsidRPr="00D735F5">
        <w:rPr>
          <w:b/>
        </w:rPr>
        <w:t xml:space="preserve"> zentralen Werke des Malers Karl Schmidt-Rottluff sind eine einmalige Entdeckung in der mehr als 35-jährigen Geschichte </w:t>
      </w:r>
      <w:r w:rsidRPr="00D735F5">
        <w:rPr>
          <w:b/>
        </w:rPr>
        <w:t xml:space="preserve">der Galerie Schüller. </w:t>
      </w:r>
      <w:r w:rsidR="00CF11A5" w:rsidRPr="00D735F5">
        <w:rPr>
          <w:b/>
        </w:rPr>
        <w:t xml:space="preserve">Die beiden Hauptwerke des Mitgründers der Künstlergruppe </w:t>
      </w:r>
      <w:r w:rsidR="00CF11A5" w:rsidRPr="00D735F5">
        <w:rPr>
          <w:b/>
          <w:i/>
        </w:rPr>
        <w:t>Brücke</w:t>
      </w:r>
      <w:r w:rsidR="00CF11A5" w:rsidRPr="00D735F5">
        <w:rPr>
          <w:b/>
        </w:rPr>
        <w:t xml:space="preserve"> kommen aus einer bedeutenden deutschen Privatsammlung. Es sind die Juwelen einer Expressionisten-Sammlung, die sich aus einem sehr intensiven und persönlichen Kontakt des Sammlers zu den Künstlern, so auch zu Karl Schmidt-Rottluff aufbaute. </w:t>
      </w:r>
    </w:p>
    <w:p w14:paraId="7F2841F8" w14:textId="77777777" w:rsidR="006F05F2" w:rsidRDefault="006F05F2" w:rsidP="006F05F2"/>
    <w:p w14:paraId="306A9BFA" w14:textId="2C1803E9" w:rsidR="00560112" w:rsidRDefault="006F6217" w:rsidP="006F6217">
      <w:r>
        <w:rPr>
          <w:noProof/>
          <w:lang w:eastAsia="de-DE"/>
        </w:rPr>
        <w:drawing>
          <wp:inline distT="0" distB="0" distL="0" distR="0" wp14:anchorId="725FA049" wp14:editId="118B60BD">
            <wp:extent cx="2135583" cy="30600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583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de-DE"/>
        </w:rPr>
        <w:drawing>
          <wp:inline distT="0" distB="0" distL="0" distR="0" wp14:anchorId="2F1DBBA0" wp14:editId="1D5E0576">
            <wp:extent cx="2176619" cy="3060000"/>
            <wp:effectExtent l="0" t="0" r="8255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A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619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BEB6" w14:textId="77777777" w:rsidR="006F6217" w:rsidRPr="006F6217" w:rsidRDefault="006F6217" w:rsidP="006F6217"/>
    <w:p w14:paraId="7CDA1B29" w14:textId="0828172A" w:rsidR="0036128C" w:rsidRPr="00560112" w:rsidRDefault="0036128C" w:rsidP="00560112">
      <w:pPr>
        <w:pStyle w:val="p1"/>
        <w:rPr>
          <w:rFonts w:ascii="Praxis Com Light" w:hAnsi="Praxis Com Light" w:cs="Times New Roman"/>
          <w:sz w:val="18"/>
          <w:szCs w:val="18"/>
        </w:rPr>
      </w:pPr>
      <w:r w:rsidRPr="00560112">
        <w:rPr>
          <w:rFonts w:ascii="Praxis Com Light" w:hAnsi="Praxis Com Light"/>
          <w:sz w:val="18"/>
          <w:szCs w:val="18"/>
        </w:rPr>
        <w:t xml:space="preserve"> </w:t>
      </w:r>
      <w:r w:rsidR="00560112" w:rsidRPr="00560112">
        <w:rPr>
          <w:rFonts w:ascii="Praxis Com Light" w:hAnsi="Praxis Com Light" w:cs="Times New Roman"/>
          <w:sz w:val="18"/>
          <w:szCs w:val="18"/>
        </w:rPr>
        <w:t xml:space="preserve">© </w:t>
      </w:r>
      <w:r w:rsidR="006F6217">
        <w:rPr>
          <w:rFonts w:ascii="Praxis Com Light" w:hAnsi="Praxis Com Light" w:cs="Times New Roman"/>
          <w:sz w:val="18"/>
          <w:szCs w:val="18"/>
        </w:rPr>
        <w:t>VG-BILDKUNST, Bonn 2018</w:t>
      </w:r>
    </w:p>
    <w:p w14:paraId="1EDD3FBB" w14:textId="0C662B04" w:rsidR="0036128C" w:rsidRPr="00AF5ED6" w:rsidRDefault="0036128C" w:rsidP="0036128C">
      <w:pPr>
        <w:rPr>
          <w:rFonts w:ascii="Praxis Com Light" w:hAnsi="Praxis Com Light"/>
          <w:sz w:val="16"/>
          <w:szCs w:val="16"/>
        </w:rPr>
      </w:pPr>
    </w:p>
    <w:p w14:paraId="1794B9D8" w14:textId="78E33BA3" w:rsidR="00C254A2" w:rsidRDefault="003015FA" w:rsidP="003015FA">
      <w:r w:rsidRPr="002E725D">
        <w:t xml:space="preserve">Die beiden Ölgemälde sind erstmalig auf dem Kunstmarkt, marktfrisch und von einmaliger musealer Qualität und einzigartiger Schönheit. </w:t>
      </w:r>
      <w:r w:rsidR="00C254A2">
        <w:t>D</w:t>
      </w:r>
      <w:r w:rsidRPr="002E725D">
        <w:t xml:space="preserve">iese außerordentliche Stellung der beiden Arbeiten </w:t>
      </w:r>
      <w:r>
        <w:t>macht sie noch einzigartiger</w:t>
      </w:r>
      <w:r w:rsidRPr="002E725D">
        <w:t xml:space="preserve">. </w:t>
      </w:r>
    </w:p>
    <w:p w14:paraId="04DA87C9" w14:textId="77777777" w:rsidR="00C254A2" w:rsidRDefault="00C254A2" w:rsidP="003015FA"/>
    <w:p w14:paraId="4E97D960" w14:textId="39F3BDE7" w:rsidR="00C254A2" w:rsidRDefault="00C254A2" w:rsidP="00C254A2">
      <w:pPr>
        <w:rPr>
          <w:bCs/>
        </w:rPr>
      </w:pPr>
      <w:r>
        <w:t>Die Ausstellung umfasst neben den beiden Hauptwerken in Öl</w:t>
      </w:r>
      <w:r w:rsidR="004045CA">
        <w:t xml:space="preserve"> von Karl</w:t>
      </w:r>
      <w:r>
        <w:t xml:space="preserve"> Schmidt-Rottluff</w:t>
      </w:r>
      <w:r w:rsidR="004045CA">
        <w:t xml:space="preserve"> </w:t>
      </w:r>
      <w:r>
        <w:t xml:space="preserve">drei Aquarelle, aus der gleichen Sammlung: ein </w:t>
      </w:r>
      <w:r w:rsidRPr="006F07D5">
        <w:t>Selbstbil</w:t>
      </w:r>
      <w:r>
        <w:t xml:space="preserve">dnis aus dem Jahr </w:t>
      </w:r>
      <w:r w:rsidRPr="006F07D5">
        <w:t>1959</w:t>
      </w:r>
      <w:r>
        <w:t xml:space="preserve">, eine </w:t>
      </w:r>
      <w:r>
        <w:rPr>
          <w:bCs/>
        </w:rPr>
        <w:t xml:space="preserve">Landschaft und ein </w:t>
      </w:r>
      <w:r w:rsidRPr="000A4383">
        <w:rPr>
          <w:bCs/>
        </w:rPr>
        <w:t>Stillleben mit Pfingstrosen</w:t>
      </w:r>
      <w:r>
        <w:rPr>
          <w:bCs/>
        </w:rPr>
        <w:t>.</w:t>
      </w:r>
    </w:p>
    <w:p w14:paraId="1B940F31" w14:textId="77777777" w:rsidR="00FD7E17" w:rsidRDefault="00FD7E17" w:rsidP="00390814">
      <w:pPr>
        <w:outlineLvl w:val="0"/>
        <w:rPr>
          <w:bCs/>
        </w:rPr>
      </w:pPr>
    </w:p>
    <w:p w14:paraId="12382740" w14:textId="6F4CA6AC" w:rsidR="00574E5A" w:rsidRDefault="00C517A4" w:rsidP="00390814">
      <w:pPr>
        <w:outlineLvl w:val="0"/>
      </w:pPr>
      <w:r>
        <w:lastRenderedPageBreak/>
        <w:t>Die</w:t>
      </w:r>
      <w:r w:rsidR="003015FA">
        <w:t xml:space="preserve"> Galerie Schüller </w:t>
      </w:r>
      <w:r w:rsidR="004045CA">
        <w:t xml:space="preserve">veröffentlicht zur Ausstellung eine </w:t>
      </w:r>
      <w:r w:rsidR="00FD7E17">
        <w:t xml:space="preserve">Publikation, </w:t>
      </w:r>
      <w:r w:rsidR="000F096D">
        <w:t>welche</w:t>
      </w:r>
      <w:r w:rsidR="00FD7E17">
        <w:t xml:space="preserve"> </w:t>
      </w:r>
      <w:r w:rsidR="00574E5A">
        <w:t xml:space="preserve">anhand </w:t>
      </w:r>
      <w:r w:rsidR="00FD7E17" w:rsidRPr="00FD7E17">
        <w:t>originale</w:t>
      </w:r>
      <w:r w:rsidR="00574E5A">
        <w:t>r</w:t>
      </w:r>
      <w:r w:rsidR="00FD7E17" w:rsidRPr="00FD7E17">
        <w:t xml:space="preserve"> Zeitzeugnisse und Dokumente </w:t>
      </w:r>
      <w:r w:rsidR="00574E5A">
        <w:t xml:space="preserve">(Fotos, Briefe) </w:t>
      </w:r>
      <w:r w:rsidR="00FD7E17" w:rsidRPr="00FD7E17">
        <w:t xml:space="preserve">nachvollziehbar </w:t>
      </w:r>
      <w:r w:rsidR="00574E5A">
        <w:t xml:space="preserve">macht, </w:t>
      </w:r>
      <w:r w:rsidR="00FD7E17" w:rsidRPr="00FD7E17">
        <w:t>wie Franz Zöllners Sammlung durch den persönlichen Kontakt zu den Künstlern entstand und wuchs. Unter diesen Künstlern befanden sich weitere namhafte Mitglieder der Künstlergruppe „Brücke“, wie Emil Nolde</w:t>
      </w:r>
      <w:r w:rsidR="00574E5A">
        <w:t xml:space="preserve"> und </w:t>
      </w:r>
      <w:r w:rsidR="00FD7E17" w:rsidRPr="00FD7E17">
        <w:t>Erich Heckel</w:t>
      </w:r>
      <w:r w:rsidR="00574E5A">
        <w:t>.</w:t>
      </w:r>
      <w:r w:rsidR="009A2489">
        <w:t xml:space="preserve"> </w:t>
      </w:r>
    </w:p>
    <w:p w14:paraId="019A8E9F" w14:textId="76BF14F0" w:rsidR="00942537" w:rsidRDefault="008869E0" w:rsidP="00390814">
      <w:pPr>
        <w:outlineLvl w:val="0"/>
      </w:pPr>
      <w:r>
        <w:t>Des Weiteren</w:t>
      </w:r>
      <w:r w:rsidR="00574E5A">
        <w:t xml:space="preserve"> beinhaltet die Publikation eine fundierte wissenschaftliche Auseinandersetzung mit den beiden Hauptwerken. Der Galerie </w:t>
      </w:r>
      <w:r>
        <w:t xml:space="preserve">Schüller </w:t>
      </w:r>
      <w:r w:rsidR="003015FA">
        <w:t xml:space="preserve">war </w:t>
      </w:r>
      <w:r w:rsidR="00574E5A">
        <w:t>diese</w:t>
      </w:r>
      <w:r w:rsidR="003015FA" w:rsidRPr="002E725D">
        <w:t xml:space="preserve"> </w:t>
      </w:r>
      <w:r w:rsidR="003015FA">
        <w:t xml:space="preserve">grundlegende </w:t>
      </w:r>
      <w:r w:rsidR="003015FA" w:rsidRPr="002E725D">
        <w:t>wissenscha</w:t>
      </w:r>
      <w:r w:rsidR="003015FA">
        <w:t>ftliche Beurteilung der beiden Gemälde</w:t>
      </w:r>
      <w:r w:rsidR="004045CA">
        <w:t xml:space="preserve"> sehr wichtig und </w:t>
      </w:r>
      <w:r w:rsidR="00574E5A">
        <w:t xml:space="preserve">sie </w:t>
      </w:r>
      <w:r w:rsidR="004045CA">
        <w:t>konnte renommierte Autoren, wie Christiane Remm</w:t>
      </w:r>
      <w:r w:rsidR="00942537">
        <w:t xml:space="preserve"> (</w:t>
      </w:r>
      <w:r w:rsidR="00942537" w:rsidRPr="00942537">
        <w:t>Brücke-Museum und Karl und Emy</w:t>
      </w:r>
      <w:r>
        <w:t xml:space="preserve"> </w:t>
      </w:r>
      <w:r w:rsidR="00942537" w:rsidRPr="00942537">
        <w:t>Schmidt-Rottluff-Stiftung, Berlin</w:t>
      </w:r>
      <w:r w:rsidR="00942537">
        <w:t xml:space="preserve">) </w:t>
      </w:r>
      <w:r w:rsidR="00390814">
        <w:t xml:space="preserve">Janina Dahlmanns </w:t>
      </w:r>
      <w:r w:rsidR="004045CA">
        <w:t xml:space="preserve">(Brücke-Museum Berlin), </w:t>
      </w:r>
      <w:r w:rsidR="00942537">
        <w:t xml:space="preserve">Dr. </w:t>
      </w:r>
      <w:r w:rsidR="004045CA">
        <w:t>Tanja Pi</w:t>
      </w:r>
      <w:r w:rsidR="00390814">
        <w:t>rsig-Marshall (</w:t>
      </w:r>
      <w:r w:rsidR="00942537" w:rsidRPr="00942537">
        <w:t>LWL-Museum für Kunst und Kultur, Münster</w:t>
      </w:r>
      <w:r w:rsidR="00390814">
        <w:t xml:space="preserve">) und Inga Ziegler (Deutsches Museum, München) für die Publikation gewinnen. Sie </w:t>
      </w:r>
      <w:r w:rsidR="00060849">
        <w:t>gibt</w:t>
      </w:r>
      <w:r w:rsidR="003015FA">
        <w:t xml:space="preserve"> </w:t>
      </w:r>
      <w:r w:rsidR="00390814">
        <w:t xml:space="preserve">damit </w:t>
      </w:r>
      <w:r w:rsidR="003015FA">
        <w:t xml:space="preserve">einen </w:t>
      </w:r>
      <w:r w:rsidR="00060849">
        <w:t>ganz besonderen</w:t>
      </w:r>
      <w:r w:rsidR="003015FA">
        <w:t xml:space="preserve"> Einblick in zwei </w:t>
      </w:r>
      <w:r w:rsidR="00060849">
        <w:t xml:space="preserve">einzigartige </w:t>
      </w:r>
      <w:r w:rsidR="003015FA">
        <w:t xml:space="preserve">Gemälde und einer ganz </w:t>
      </w:r>
      <w:r w:rsidR="00D735F5">
        <w:t>persönlichen Künstler- und Sammler-Beziehung.</w:t>
      </w:r>
      <w:r w:rsidR="00C254A2">
        <w:t xml:space="preserve"> </w:t>
      </w:r>
    </w:p>
    <w:p w14:paraId="1594C82E" w14:textId="77777777" w:rsidR="00390814" w:rsidRDefault="00390814" w:rsidP="00390814">
      <w:pPr>
        <w:outlineLvl w:val="0"/>
      </w:pPr>
    </w:p>
    <w:p w14:paraId="4AE0143E" w14:textId="481E1BA1" w:rsidR="00AF5ED6" w:rsidRPr="00390814" w:rsidRDefault="00390814" w:rsidP="00390814">
      <w:pPr>
        <w:outlineLvl w:val="0"/>
      </w:pPr>
      <w:r w:rsidRPr="00390814">
        <w:t>Für umfangreiches Bildmaterial mit Bildunterschriften, Copyrightvermerken und weiterführende Informationen wie Ausstellungskatalog und Biografie des Künstlers, gehen Sie auf nachfolgenden</w:t>
      </w:r>
    </w:p>
    <w:p w14:paraId="30D717F9" w14:textId="15F24C62" w:rsidR="0036128C" w:rsidRPr="00C254A2" w:rsidRDefault="006C3C15" w:rsidP="0036128C">
      <w:pPr>
        <w:jc w:val="both"/>
        <w:rPr>
          <w:rFonts w:ascii="Praxis Com Light" w:hAnsi="Praxis Com Light"/>
          <w:lang w:val="en-US"/>
        </w:rPr>
      </w:pPr>
      <w:r w:rsidRPr="00942537">
        <w:rPr>
          <w:lang w:val="en-US"/>
        </w:rPr>
        <w:t>Link:</w:t>
      </w:r>
      <w:r w:rsidR="0036128C" w:rsidRPr="00C254A2">
        <w:rPr>
          <w:rFonts w:ascii="Praxis Com Light" w:hAnsi="Praxis Com Light"/>
          <w:lang w:val="en-US"/>
        </w:rPr>
        <w:t xml:space="preserve"> </w:t>
      </w:r>
      <w:bookmarkStart w:id="0" w:name="_GoBack"/>
      <w:bookmarkEnd w:id="0"/>
      <w:r w:rsidR="009A6096">
        <w:rPr>
          <w:rFonts w:ascii="Praxis Com Light" w:hAnsi="Praxis Com Light"/>
          <w:lang w:val="en-US"/>
        </w:rPr>
        <w:fldChar w:fldCharType="begin"/>
      </w:r>
      <w:r w:rsidR="009A6096">
        <w:rPr>
          <w:rFonts w:ascii="Praxis Com Light" w:hAnsi="Praxis Com Light"/>
          <w:lang w:val="en-US"/>
        </w:rPr>
        <w:instrText xml:space="preserve"> HYPERLINK "</w:instrText>
      </w:r>
      <w:r w:rsidR="009A6096" w:rsidRPr="009A6096">
        <w:rPr>
          <w:rFonts w:ascii="Praxis Com Light" w:hAnsi="Praxis Com Light"/>
          <w:lang w:val="en-US"/>
        </w:rPr>
        <w:instrText>https://www.galerie-schueller.de/de/presse-ksr.html</w:instrText>
      </w:r>
      <w:r w:rsidR="009A6096">
        <w:rPr>
          <w:rFonts w:ascii="Praxis Com Light" w:hAnsi="Praxis Com Light"/>
          <w:lang w:val="en-US"/>
        </w:rPr>
        <w:instrText xml:space="preserve">" </w:instrText>
      </w:r>
      <w:r w:rsidR="009A6096">
        <w:rPr>
          <w:rFonts w:ascii="Praxis Com Light" w:hAnsi="Praxis Com Light"/>
          <w:lang w:val="en-US"/>
        </w:rPr>
        <w:fldChar w:fldCharType="separate"/>
      </w:r>
      <w:r w:rsidR="009A6096" w:rsidRPr="004663DB">
        <w:rPr>
          <w:rStyle w:val="Link"/>
          <w:rFonts w:ascii="Praxis Com Light" w:hAnsi="Praxis Com Light"/>
          <w:lang w:val="en-US"/>
        </w:rPr>
        <w:t>https://www.galerie-schueller.de/de/presse-ksr.html</w:t>
      </w:r>
      <w:r w:rsidR="009A6096">
        <w:rPr>
          <w:rFonts w:ascii="Praxis Com Light" w:hAnsi="Praxis Com Light"/>
          <w:lang w:val="en-US"/>
        </w:rPr>
        <w:fldChar w:fldCharType="end"/>
      </w:r>
    </w:p>
    <w:sectPr w:rsidR="0036128C" w:rsidRPr="00C254A2" w:rsidSect="0036128C">
      <w:pgSz w:w="11900" w:h="16840"/>
      <w:pgMar w:top="2268" w:right="851" w:bottom="2268" w:left="851" w:header="709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DF920" w14:textId="77777777" w:rsidR="00193732" w:rsidRDefault="00193732" w:rsidP="0036128C">
      <w:r>
        <w:separator/>
      </w:r>
    </w:p>
  </w:endnote>
  <w:endnote w:type="continuationSeparator" w:id="0">
    <w:p w14:paraId="6B394477" w14:textId="77777777" w:rsidR="00193732" w:rsidRDefault="00193732" w:rsidP="003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raxis Com Semibold">
    <w:panose1 w:val="020B0603020202020204"/>
    <w:charset w:val="00"/>
    <w:family w:val="auto"/>
    <w:pitch w:val="variable"/>
    <w:sig w:usb0="8000002F" w:usb1="5000204A" w:usb2="00000000" w:usb3="00000000" w:csb0="0000009B" w:csb1="00000000"/>
  </w:font>
  <w:font w:name="Praxis Com Light">
    <w:panose1 w:val="020B0403020202020204"/>
    <w:charset w:val="00"/>
    <w:family w:val="auto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AD4C1" w14:textId="77777777" w:rsidR="00193732" w:rsidRDefault="00193732" w:rsidP="0036128C">
      <w:r>
        <w:separator/>
      </w:r>
    </w:p>
  </w:footnote>
  <w:footnote w:type="continuationSeparator" w:id="0">
    <w:p w14:paraId="3AC71FD0" w14:textId="77777777" w:rsidR="00193732" w:rsidRDefault="00193732" w:rsidP="00361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15"/>
    <w:rsid w:val="00023E2E"/>
    <w:rsid w:val="00060849"/>
    <w:rsid w:val="000831D7"/>
    <w:rsid w:val="000F096D"/>
    <w:rsid w:val="00192A5B"/>
    <w:rsid w:val="00193732"/>
    <w:rsid w:val="003015FA"/>
    <w:rsid w:val="00336A16"/>
    <w:rsid w:val="0036128C"/>
    <w:rsid w:val="0036137E"/>
    <w:rsid w:val="00390814"/>
    <w:rsid w:val="004045CA"/>
    <w:rsid w:val="00433552"/>
    <w:rsid w:val="00470DAD"/>
    <w:rsid w:val="004750BF"/>
    <w:rsid w:val="00560112"/>
    <w:rsid w:val="00564C82"/>
    <w:rsid w:val="00574E5A"/>
    <w:rsid w:val="006A7DFB"/>
    <w:rsid w:val="006C3C15"/>
    <w:rsid w:val="006F05F2"/>
    <w:rsid w:val="006F6217"/>
    <w:rsid w:val="008100D5"/>
    <w:rsid w:val="008869E0"/>
    <w:rsid w:val="00942537"/>
    <w:rsid w:val="009A2489"/>
    <w:rsid w:val="009A5220"/>
    <w:rsid w:val="009A6096"/>
    <w:rsid w:val="009D23F7"/>
    <w:rsid w:val="009F330B"/>
    <w:rsid w:val="00AC3E04"/>
    <w:rsid w:val="00AE4112"/>
    <w:rsid w:val="00AF3D0A"/>
    <w:rsid w:val="00AF5ED6"/>
    <w:rsid w:val="00B60954"/>
    <w:rsid w:val="00BD2311"/>
    <w:rsid w:val="00C254A2"/>
    <w:rsid w:val="00C42604"/>
    <w:rsid w:val="00C517A4"/>
    <w:rsid w:val="00C53FB6"/>
    <w:rsid w:val="00CF11A5"/>
    <w:rsid w:val="00D735F5"/>
    <w:rsid w:val="00DE0B0B"/>
    <w:rsid w:val="00DE1B07"/>
    <w:rsid w:val="00E43692"/>
    <w:rsid w:val="00E652C5"/>
    <w:rsid w:val="00ED5697"/>
    <w:rsid w:val="00FA7D39"/>
    <w:rsid w:val="00FD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C0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3C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100D5"/>
    <w:rPr>
      <w:rFonts w:ascii="Times New Roman" w:hAnsi="Times New Roman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100D5"/>
    <w:rPr>
      <w:rFonts w:ascii="Times New Roman" w:hAnsi="Times New Roman"/>
    </w:rPr>
  </w:style>
  <w:style w:type="character" w:styleId="Link">
    <w:name w:val="Hyperlink"/>
    <w:basedOn w:val="Absatz-Standardschriftart"/>
    <w:uiPriority w:val="99"/>
    <w:unhideWhenUsed/>
    <w:rsid w:val="0036128C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612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128C"/>
  </w:style>
  <w:style w:type="paragraph" w:styleId="Fuzeile">
    <w:name w:val="footer"/>
    <w:basedOn w:val="Standard"/>
    <w:link w:val="FuzeileZchn"/>
    <w:uiPriority w:val="99"/>
    <w:unhideWhenUsed/>
    <w:rsid w:val="003612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128C"/>
  </w:style>
  <w:style w:type="paragraph" w:customStyle="1" w:styleId="Headline">
    <w:name w:val="Headline"/>
    <w:basedOn w:val="Standard"/>
    <w:link w:val="HeadlineZchn"/>
    <w:qFormat/>
    <w:rsid w:val="0036128C"/>
    <w:pPr>
      <w:spacing w:line="360" w:lineRule="auto"/>
      <w:jc w:val="center"/>
    </w:pPr>
    <w:rPr>
      <w:rFonts w:asciiTheme="majorHAnsi" w:eastAsia="Calibri" w:hAnsiTheme="majorHAnsi" w:cs="Times New Roman"/>
      <w:color w:val="4472C4" w:themeColor="accent1"/>
      <w:sz w:val="44"/>
      <w:szCs w:val="44"/>
      <w:lang w:bidi="en-US"/>
    </w:rPr>
  </w:style>
  <w:style w:type="character" w:customStyle="1" w:styleId="HeadlineZchn">
    <w:name w:val="Headline Zchn"/>
    <w:basedOn w:val="Absatz-Standardschriftart"/>
    <w:link w:val="Headline"/>
    <w:rsid w:val="0036128C"/>
    <w:rPr>
      <w:rFonts w:asciiTheme="majorHAnsi" w:eastAsia="Calibri" w:hAnsiTheme="majorHAnsi" w:cs="Times New Roman"/>
      <w:color w:val="4472C4" w:themeColor="accent1"/>
      <w:sz w:val="44"/>
      <w:szCs w:val="44"/>
      <w:lang w:bidi="en-US"/>
    </w:rPr>
  </w:style>
  <w:style w:type="paragraph" w:customStyle="1" w:styleId="p1">
    <w:name w:val="p1"/>
    <w:basedOn w:val="Standard"/>
    <w:rsid w:val="00560112"/>
    <w:rPr>
      <w:rFonts w:ascii="Helvetica" w:hAnsi="Helvetica"/>
      <w:sz w:val="14"/>
      <w:szCs w:val="14"/>
      <w:lang w:eastAsia="de-DE"/>
    </w:rPr>
  </w:style>
  <w:style w:type="character" w:customStyle="1" w:styleId="apple-tab-span">
    <w:name w:val="apple-tab-span"/>
    <w:basedOn w:val="Absatz-Standardschriftart"/>
    <w:rsid w:val="00942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2114</Characters>
  <Application>Microsoft Macintosh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Pressemitteilung</vt:lpstr>
      <vt:lpstr>Karl Schmidt-Rottluff (1884 – 1976)</vt:lpstr>
      <vt:lpstr>Zwei Meisterwerke – eine Holztafel erstmals öffentlich</vt:lpstr>
      <vt:lpstr>Ausstellung bis zum 31.12. 2018</vt:lpstr>
      <vt:lpstr/>
      <vt:lpstr/>
      <vt:lpstr>Die Galerie Schüller veröffentlicht zur Ausstellung eine Publikation, welche anh</vt:lpstr>
      <vt:lpstr>Des Weiteren beinhaltet die Publikation eine fundierte wissenschaftliche Auseina</vt:lpstr>
      <vt:lpstr/>
      <vt:lpstr>Für umfangreiches Bildmaterial mit Bildunterschriften, Copyrightvermerken und we</vt:lpstr>
    </vt:vector>
  </TitlesOfParts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stinemayerheindl@aol.com</dc:creator>
  <cp:keywords/>
  <dc:description/>
  <cp:lastModifiedBy>Microsoft Office-Anwender</cp:lastModifiedBy>
  <cp:revision>3</cp:revision>
  <dcterms:created xsi:type="dcterms:W3CDTF">2018-07-23T09:34:00Z</dcterms:created>
  <dcterms:modified xsi:type="dcterms:W3CDTF">2018-07-26T13:05:00Z</dcterms:modified>
</cp:coreProperties>
</file>